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before="480" w:lineRule="auto"/>
        <w:rPr>
          <w:sz w:val="46"/>
          <w:szCs w:val="46"/>
        </w:rPr>
      </w:pPr>
      <w:bookmarkStart w:colFirst="0" w:colLast="0" w:name="_8hae375dv0w" w:id="0"/>
      <w:bookmarkEnd w:id="0"/>
      <w:r w:rsidDel="00000000" w:rsidR="00000000" w:rsidRPr="00000000">
        <w:rPr>
          <w:sz w:val="46"/>
          <w:szCs w:val="46"/>
        </w:rPr>
        <w:drawing>
          <wp:inline distB="114300" distT="114300" distL="114300" distR="114300">
            <wp:extent cx="3929063" cy="89296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29063" cy="8929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120" w:before="480" w:lineRule="auto"/>
        <w:rPr>
          <w:sz w:val="46"/>
          <w:szCs w:val="46"/>
        </w:rPr>
      </w:pPr>
      <w:bookmarkStart w:colFirst="0" w:colLast="0" w:name="_v3t5dehmm3uz" w:id="1"/>
      <w:bookmarkEnd w:id="1"/>
      <w:r w:rsidDel="00000000" w:rsidR="00000000" w:rsidRPr="00000000">
        <w:rPr>
          <w:sz w:val="46"/>
          <w:szCs w:val="46"/>
          <w:rtl w:val="0"/>
        </w:rPr>
        <w:t xml:space="preserve">ROADMAP IMPLEMENTATION Work book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06dt1r2udh4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Operator Workbook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6b9bbl99cdc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1 — RESET &amp; REFRAME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after="80" w:before="280" w:lineRule="auto"/>
        <w:rPr>
          <w:sz w:val="26"/>
          <w:szCs w:val="26"/>
        </w:rPr>
      </w:pPr>
      <w:bookmarkStart w:colFirst="0" w:colLast="0" w:name="_aq0ux1rttk5u" w:id="4"/>
      <w:bookmarkEnd w:id="4"/>
      <w:r w:rsidDel="00000000" w:rsidR="00000000" w:rsidRPr="00000000">
        <w:rPr>
          <w:sz w:val="26"/>
          <w:szCs w:val="26"/>
          <w:rtl w:val="0"/>
        </w:rPr>
        <w:t xml:space="preserve">From Learner to Operator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Today is not about learning.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 is about building.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Before we begin: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Why do most traders stall?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Why does structure beat motivation?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are we building today?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Commitment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the next 90 minutes, I will treat this as a working session, not a webinar.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Signature: ______________________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spacing w:after="120" w:before="480" w:lineRule="auto"/>
        <w:rPr>
          <w:sz w:val="46"/>
          <w:szCs w:val="46"/>
        </w:rPr>
      </w:pPr>
      <w:bookmarkStart w:colFirst="0" w:colLast="0" w:name="_d3iusm5d292m" w:id="5"/>
      <w:bookmarkEnd w:id="5"/>
      <w:r w:rsidDel="00000000" w:rsidR="00000000" w:rsidRPr="00000000">
        <w:rPr>
          <w:sz w:val="46"/>
          <w:szCs w:val="46"/>
          <w:rtl w:val="0"/>
        </w:rPr>
        <w:t xml:space="preserve">PART 2 — FREEDOM NUMBER LOCK-IN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Monthly Income Replacement Target:</w:t>
        <w:br w:type="textWrapping"/>
        <w:t xml:space="preserve"> $ __________________________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Annual Income Replacement Target:</w:t>
        <w:br w:type="textWrapping"/>
        <w:t xml:space="preserve"> $ __________________________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Timeline to Replace Income:</w:t>
        <w:br w:type="textWrapping"/>
        <w:t xml:space="preserve"> ☐ 12 months</w:t>
        <w:br w:type="textWrapping"/>
        <w:t xml:space="preserve"> ☐ 24 months</w:t>
        <w:br w:type="textWrapping"/>
        <w:t xml:space="preserve"> ☐ 36 months</w:t>
        <w:br w:type="textWrapping"/>
        <w:t xml:space="preserve"> ☐ Other: ____________________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changes in my life when this number becomes reality?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Who benefits besides me?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Clarity must be written, not assumed.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keepNext w:val="0"/>
        <w:keepLines w:val="0"/>
        <w:spacing w:after="120" w:before="480" w:lineRule="auto"/>
        <w:rPr>
          <w:sz w:val="46"/>
          <w:szCs w:val="46"/>
        </w:rPr>
      </w:pPr>
      <w:bookmarkStart w:colFirst="0" w:colLast="0" w:name="_vc0u8xdof3ns" w:id="6"/>
      <w:bookmarkEnd w:id="6"/>
      <w:r w:rsidDel="00000000" w:rsidR="00000000" w:rsidRPr="00000000">
        <w:rPr>
          <w:sz w:val="46"/>
          <w:szCs w:val="46"/>
          <w:rtl w:val="0"/>
        </w:rPr>
        <w:t xml:space="preserve">PART 3 — CAPITAL DEPLOYMENT MODEL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Current Account Size:</w:t>
        <w:br w:type="textWrapping"/>
        <w:t xml:space="preserve"> $ __________________________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Capital Profile:</w:t>
        <w:br w:type="textWrapping"/>
        <w:t xml:space="preserve"> ☐ Builder (Growth Focused)</w:t>
        <w:br w:type="textWrapping"/>
        <w:t xml:space="preserve"> ☐ Preserver (Capital Protection Focused)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Monthly Contribution (if any):</w:t>
        <w:br w:type="textWrapping"/>
        <w:t xml:space="preserve"> $ __________________________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Per-Trade Risk (Recommended 2%):</w:t>
        <w:br w:type="textWrapping"/>
        <w:t xml:space="preserve"> $ __________________________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Maximum Total Capital Deployed at Once:</w:t>
        <w:br w:type="textWrapping"/>
        <w:t xml:space="preserve"> __________ %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VIX Deployment Structure: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Fonts w:ascii="Cardo" w:cs="Cardo" w:eastAsia="Cardo" w:hAnsi="Cardo"/>
          <w:rtl w:val="0"/>
        </w:rPr>
        <w:t xml:space="preserve">VIX under 20 → __________ % deployed</w:t>
        <w:br w:type="textWrapping"/>
        <w:t xml:space="preserve"> VIX 20–30 → __________ % deployed</w:t>
        <w:br w:type="textWrapping"/>
        <w:t xml:space="preserve"> VIX 30–40 → __________ % deployed</w:t>
        <w:br w:type="textWrapping"/>
        <w:t xml:space="preserve"> VIX above 40 → __________ % deployed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Scaling Rule (When account grows, I will…):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Deployment discipline prevents crash-and-burn behavior.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keepNext w:val="0"/>
        <w:keepLines w:val="0"/>
        <w:spacing w:after="120" w:before="480" w:lineRule="auto"/>
        <w:rPr>
          <w:sz w:val="46"/>
          <w:szCs w:val="46"/>
        </w:rPr>
      </w:pPr>
      <w:bookmarkStart w:colFirst="0" w:colLast="0" w:name="_s0af0rlqt6l" w:id="7"/>
      <w:bookmarkEnd w:id="7"/>
      <w:r w:rsidDel="00000000" w:rsidR="00000000" w:rsidRPr="00000000">
        <w:rPr>
          <w:sz w:val="46"/>
          <w:szCs w:val="46"/>
          <w:rtl w:val="0"/>
        </w:rPr>
        <w:t xml:space="preserve">PART 4 — WEEKLY EXECUTION RHYTHM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Keep this simple.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structure — not prediction.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6hst3waytm6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Monday — Income Foundation Strategy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Cash-Secured Put (CSP)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Structure: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Sell a cash-secured put</w:t>
        <w:br w:type="textWrapping"/>
        <w:t xml:space="preserve"> • Target ~70% probability of success</w:t>
        <w:br w:type="textWrapping"/>
        <w:t xml:space="preserve"> • Only trade when price is above the 200-day moving average</w:t>
        <w:br w:type="textWrapping"/>
        <w:t xml:space="preserve"> • Follow the 2% risk rule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Purpose: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trade builds steady weekly income using high-probability premium selling.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Consistency &gt; Speed</w:t>
        <w:br w:type="textWrapping"/>
        <w:t xml:space="preserve"> Structure &gt; Prediction</w:t>
        <w:br w:type="textWrapping"/>
        <w:t xml:space="preserve"> Discipline &gt; Emotion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after="80" w:before="280" w:lineRule="auto"/>
        <w:rPr>
          <w:sz w:val="26"/>
          <w:szCs w:val="26"/>
        </w:rPr>
      </w:pPr>
      <w:bookmarkStart w:colFirst="0" w:colLast="0" w:name="_g1h6vuxxio93" w:id="9"/>
      <w:bookmarkEnd w:id="9"/>
      <w:r w:rsidDel="00000000" w:rsidR="00000000" w:rsidRPr="00000000">
        <w:rPr>
          <w:sz w:val="26"/>
          <w:szCs w:val="26"/>
          <w:rtl w:val="0"/>
        </w:rPr>
        <w:t xml:space="preserve">Example Trade Snapshot (Monday CSP)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Example Only — Do Not Copy Blindly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Fonts w:ascii="Cardo" w:cs="Cardo" w:eastAsia="Cardo" w:hAnsi="Cardo"/>
          <w:rtl w:val="0"/>
        </w:rPr>
        <w:t xml:space="preserve">ETF: SPY</w:t>
        <w:br w:type="textWrapping"/>
        <w:t xml:space="preserve"> Current Price: $500</w:t>
        <w:br w:type="textWrapping"/>
        <w:t xml:space="preserve"> 200-Day Moving Average: $480 (Price Above → Valid)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Strike Sold: $485 Put</w:t>
        <w:br w:type="textWrapping"/>
        <w:t xml:space="preserve"> Probability of Success: ~70%</w:t>
        <w:br w:type="textWrapping"/>
        <w:t xml:space="preserve"> Premium Collected: $2.00</w:t>
        <w:br w:type="textWrapping"/>
        <w:t xml:space="preserve"> Capital Required: $48,500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Profit Target:</w:t>
        <w:br w:type="textWrapping"/>
        <w:t xml:space="preserve"> Close at 50% of premium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Fonts w:ascii="Cardo" w:cs="Cardo" w:eastAsia="Cardo" w:hAnsi="Cardo"/>
          <w:rtl w:val="0"/>
        </w:rPr>
        <w:t xml:space="preserve">Risk Control:</w:t>
        <w:br w:type="textWrapping"/>
        <w:t xml:space="preserve"> If price breaks below 200 MA → reduce exposure or reassess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after="80" w:before="280" w:lineRule="auto"/>
        <w:rPr>
          <w:sz w:val="26"/>
          <w:szCs w:val="26"/>
        </w:rPr>
      </w:pPr>
      <w:bookmarkStart w:colFirst="0" w:colLast="0" w:name="_ygsjhb8wv08n" w:id="10"/>
      <w:bookmarkEnd w:id="10"/>
      <w:r w:rsidDel="00000000" w:rsidR="00000000" w:rsidRPr="00000000">
        <w:rPr>
          <w:sz w:val="26"/>
          <w:szCs w:val="26"/>
          <w:rtl w:val="0"/>
        </w:rPr>
        <w:t xml:space="preserve">Your Monday Income Trade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Instrument : ______________________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Strike Selection (70% Probability Above 200 MA):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Premium Target: ______________________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Max Risk Per Trade (2% Rule):</w:t>
        <w:br w:type="textWrapping"/>
        <w:t xml:space="preserve"> $ ______________________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Profit Target Rule: ______________________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Exit Rule: ______________________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xb35brjg673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Thursday — Acceleration Strategy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At-The-Money Debit Spread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Structure: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Choose strongest ETF between: SPY, QQQ, DIA, IWM</w:t>
        <w:br w:type="textWrapping"/>
        <w:t xml:space="preserve"> • Enter an at-the-money call debit spread</w:t>
        <w:br w:type="textWrapping"/>
        <w:t xml:space="preserve"> • Defined risk</w:t>
        <w:br w:type="textWrapping"/>
        <w:t xml:space="preserve"> • Smaller capital allocation</w:t>
        <w:br w:type="textWrapping"/>
        <w:t xml:space="preserve"> • Clear profit target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Purpose: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trade adds controlled acceleration.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Defined risk.</w:t>
        <w:br w:type="textWrapping"/>
        <w:t xml:space="preserve"> Short duration.</w:t>
        <w:br w:type="textWrapping"/>
        <w:t xml:space="preserve"> Structured upside.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after="80" w:before="280" w:lineRule="auto"/>
        <w:rPr>
          <w:sz w:val="26"/>
          <w:szCs w:val="26"/>
        </w:rPr>
      </w:pPr>
      <w:bookmarkStart w:colFirst="0" w:colLast="0" w:name="_yhag97xl6651" w:id="12"/>
      <w:bookmarkEnd w:id="12"/>
      <w:r w:rsidDel="00000000" w:rsidR="00000000" w:rsidRPr="00000000">
        <w:rPr>
          <w:sz w:val="26"/>
          <w:szCs w:val="26"/>
          <w:rtl w:val="0"/>
        </w:rPr>
        <w:t xml:space="preserve">Example Trade Snapshot (Thursday Debit Spread)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Example Only — Do Not Copy Blindly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Strongest ETF: QQQ</w:t>
        <w:br w:type="textWrapping"/>
        <w:t xml:space="preserve"> Current Price: $430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Buy $430 Call</w:t>
        <w:br w:type="textWrapping"/>
        <w:t xml:space="preserve"> Sell $435 Call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Spread Width: $5</w:t>
        <w:br w:type="textWrapping"/>
        <w:t xml:space="preserve"> Cost of Spread: $2.00</w:t>
        <w:br w:type="textWrapping"/>
        <w:t xml:space="preserve"> Max Risk: $200 per contract</w:t>
        <w:br w:type="textWrapping"/>
        <w:t xml:space="preserve"> Max Profit: $300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Profit Target:</w:t>
        <w:br w:type="textWrapping"/>
        <w:t xml:space="preserve"> Close at 25% gain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Risk Control:</w:t>
        <w:br w:type="textWrapping"/>
        <w:t xml:space="preserve"> Never exceed 2% of total account per trade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3"/>
        <w:keepNext w:val="0"/>
        <w:keepLines w:val="0"/>
        <w:spacing w:after="80" w:before="280" w:lineRule="auto"/>
        <w:rPr>
          <w:sz w:val="26"/>
          <w:szCs w:val="26"/>
        </w:rPr>
      </w:pPr>
      <w:bookmarkStart w:colFirst="0" w:colLast="0" w:name="_oab2pat1qit9" w:id="13"/>
      <w:bookmarkEnd w:id="13"/>
      <w:r w:rsidDel="00000000" w:rsidR="00000000" w:rsidRPr="00000000">
        <w:rPr>
          <w:sz w:val="26"/>
          <w:szCs w:val="26"/>
          <w:rtl w:val="0"/>
        </w:rPr>
        <w:t xml:space="preserve">Your Thursday Acceleration Trade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Strongest ETF This Week (Circle One):</w:t>
        <w:br w:type="textWrapping"/>
        <w:t xml:space="preserve"> SPY / QQQ / DIA / IWM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Spread Structure: ______________________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Cost of Spread: ______________________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Max Risk Per Trade: $ ______________________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Profit Target: ______________________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Exit Rule: ______________________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Mid-Week 5–10 Minute Review (Day/Time):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this rhythm does not fit your life, it will not last.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1"/>
        <w:keepNext w:val="0"/>
        <w:keepLines w:val="0"/>
        <w:spacing w:after="120" w:before="480" w:lineRule="auto"/>
        <w:rPr>
          <w:sz w:val="46"/>
          <w:szCs w:val="46"/>
        </w:rPr>
      </w:pPr>
      <w:bookmarkStart w:colFirst="0" w:colLast="0" w:name="_n5bar0szr0qy" w:id="14"/>
      <w:bookmarkEnd w:id="14"/>
      <w:r w:rsidDel="00000000" w:rsidR="00000000" w:rsidRPr="00000000">
        <w:rPr>
          <w:sz w:val="46"/>
          <w:szCs w:val="46"/>
          <w:rtl w:val="0"/>
        </w:rPr>
        <w:t xml:space="preserve">PART 5 — NEXT 7 DAYS (EXECUTION PLAN)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Week 1 Actions: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Week 2 Adjustments: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Fear Shows Up, I Will: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Reduce size</w:t>
        <w:br w:type="textWrapping"/>
        <w:t xml:space="preserve"> ☐ Follow risk rules exactly</w:t>
        <w:br w:type="textWrapping"/>
        <w:t xml:space="preserve"> ☐ Re-read my plan</w:t>
        <w:br w:type="textWrapping"/>
        <w:t xml:space="preserve"> ☐ Skip trades outside my structure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I Take a Loss, I Will: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Accept it as part of probability</w:t>
        <w:br w:type="textWrapping"/>
        <w:t xml:space="preserve"> ☐ Maintain 2% rule</w:t>
        <w:br w:type="textWrapping"/>
        <w:t xml:space="preserve"> ☐ Not increase size to “make it back”</w:t>
        <w:br w:type="textWrapping"/>
        <w:t xml:space="preserve"> ☐ Continue weekly rhythm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1"/>
        <w:keepNext w:val="0"/>
        <w:keepLines w:val="0"/>
        <w:spacing w:after="120" w:before="480" w:lineRule="auto"/>
        <w:rPr>
          <w:sz w:val="46"/>
          <w:szCs w:val="46"/>
        </w:rPr>
      </w:pPr>
      <w:bookmarkStart w:colFirst="0" w:colLast="0" w:name="_po73uxcwdsxn" w:id="15"/>
      <w:bookmarkEnd w:id="15"/>
      <w:r w:rsidDel="00000000" w:rsidR="00000000" w:rsidRPr="00000000">
        <w:rPr>
          <w:sz w:val="46"/>
          <w:szCs w:val="46"/>
          <w:rtl w:val="0"/>
        </w:rPr>
        <w:t xml:space="preserve">30-DAY PROCESS COMMITMENT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the next 30 days, I commit to: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Following my weekly rhythm</w:t>
        <w:br w:type="textWrapping"/>
        <w:t xml:space="preserve"> ☐ Respecting my risk rules</w:t>
        <w:br w:type="textWrapping"/>
        <w:t xml:space="preserve"> ☐ Not changing strategies</w:t>
        <w:br w:type="textWrapping"/>
        <w:t xml:space="preserve"> ☐ Logging every trade</w:t>
        <w:br w:type="textWrapping"/>
        <w:t xml:space="preserve"> ☐ Judging success by behavior, not P&amp;L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progress feels slow, I will: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Quit</w:t>
        <w:br w:type="textWrapping"/>
        <w:t xml:space="preserve"> ☐ Return to the system and execute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(Choose honestly.)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Signature: __________________________</w:t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Date: __________________________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1"/>
        <w:keepNext w:val="0"/>
        <w:keepLines w:val="0"/>
        <w:spacing w:after="120" w:before="480" w:lineRule="auto"/>
        <w:rPr>
          <w:sz w:val="46"/>
          <w:szCs w:val="46"/>
        </w:rPr>
      </w:pPr>
      <w:bookmarkStart w:colFirst="0" w:colLast="0" w:name="_9u6hxyiebepi" w:id="16"/>
      <w:bookmarkEnd w:id="16"/>
      <w:r w:rsidDel="00000000" w:rsidR="00000000" w:rsidRPr="00000000">
        <w:rPr>
          <w:sz w:val="46"/>
          <w:szCs w:val="46"/>
          <w:rtl w:val="0"/>
        </w:rPr>
        <w:t xml:space="preserve">OPERATOR DECLARATION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not here to chase trades.</w:t>
        <w:br w:type="textWrapping"/>
        <w:t xml:space="preserve"> I am here to build income structure.</w:t>
      </w:r>
    </w:p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Consumers react.</w:t>
        <w:br w:type="textWrapping"/>
        <w:t xml:space="preserve"> Operators execute.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Today, I choose to operate.</w:t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Signature: __________________________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300" w:before="3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300" w:before="300" w:lineRule="auto"/>
    </w:pPr>
    <w:rPr>
      <w:rFonts w:ascii="Times New Roman" w:cs="Times New Roman" w:eastAsia="Times New Roman" w:hAnsi="Times New Roman"/>
      <w:b w:val="1"/>
      <w:bCs w:val="1"/>
      <w:sz w:val="44"/>
      <w:szCs w:val="4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300" w:before="300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